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AFE33" w14:textId="6504EC3A" w:rsidR="00421082" w:rsidRPr="009409C5" w:rsidRDefault="00421082" w:rsidP="00421082">
      <w:pPr>
        <w:jc w:val="center"/>
        <w:rPr>
          <w:rFonts w:ascii="Times New Roman" w:hAnsi="Times New Roman" w:cs="Times New Roman"/>
          <w:b/>
          <w:bCs/>
        </w:rPr>
      </w:pPr>
      <w:r w:rsidRPr="009409C5">
        <w:rPr>
          <w:rFonts w:ascii="Times New Roman" w:hAnsi="Times New Roman" w:cs="Times New Roman"/>
          <w:b/>
          <w:bCs/>
        </w:rPr>
        <w:t>PREKIŲ ATITIKTIES LENTELĖ</w:t>
      </w:r>
    </w:p>
    <w:p w14:paraId="68518576" w14:textId="77777777" w:rsidR="00421082" w:rsidRPr="009409C5" w:rsidRDefault="00421082" w:rsidP="00421082">
      <w:pPr>
        <w:tabs>
          <w:tab w:val="left" w:pos="1809"/>
        </w:tabs>
        <w:rPr>
          <w:rFonts w:ascii="Times New Roman" w:hAnsi="Times New Roman" w:cs="Times New Roman"/>
        </w:rPr>
      </w:pPr>
      <w:r w:rsidRPr="009409C5">
        <w:rPr>
          <w:rFonts w:ascii="Times New Roman" w:hAnsi="Times New Roman" w:cs="Times New Roman"/>
        </w:rPr>
        <w:tab/>
      </w:r>
    </w:p>
    <w:tbl>
      <w:tblPr>
        <w:tblW w:w="517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3"/>
        <w:gridCol w:w="1839"/>
        <w:gridCol w:w="6912"/>
        <w:gridCol w:w="2124"/>
        <w:gridCol w:w="3007"/>
      </w:tblGrid>
      <w:tr w:rsidR="00421082" w:rsidRPr="009409C5" w14:paraId="0C00A397" w14:textId="77777777" w:rsidTr="00421082">
        <w:trPr>
          <w:trHeight w:hRule="exact" w:val="1836"/>
        </w:trPr>
        <w:tc>
          <w:tcPr>
            <w:tcW w:w="346" w:type="pct"/>
            <w:shd w:val="clear" w:color="auto" w:fill="D1D1D1" w:themeFill="background2" w:themeFillShade="E6"/>
          </w:tcPr>
          <w:p w14:paraId="2AC0966C" w14:textId="77777777" w:rsidR="00421082" w:rsidRPr="009409C5" w:rsidRDefault="00421082" w:rsidP="00C74F3A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395781FB" w14:textId="77777777" w:rsidR="00421082" w:rsidRPr="009409C5" w:rsidRDefault="00421082" w:rsidP="00C74F3A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616" w:type="pct"/>
            <w:shd w:val="clear" w:color="auto" w:fill="D1D1D1" w:themeFill="background2" w:themeFillShade="E6"/>
          </w:tcPr>
          <w:p w14:paraId="6D223E5E" w14:textId="77777777" w:rsidR="00421082" w:rsidRPr="009409C5" w:rsidRDefault="00421082" w:rsidP="00C74F3A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0F9C99DA" w14:textId="77777777" w:rsidR="00421082" w:rsidRPr="009409C5" w:rsidRDefault="00421082" w:rsidP="00C74F3A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2317" w:type="pct"/>
            <w:shd w:val="clear" w:color="auto" w:fill="D1D1D1" w:themeFill="background2" w:themeFillShade="E6"/>
          </w:tcPr>
          <w:p w14:paraId="05C6EECE" w14:textId="77777777" w:rsidR="00421082" w:rsidRPr="009409C5" w:rsidRDefault="00421082" w:rsidP="00C74F3A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2074C323" w14:textId="77777777" w:rsidR="00421082" w:rsidRPr="009409C5" w:rsidRDefault="00421082" w:rsidP="00C74F3A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Aprašymas</w:t>
            </w:r>
          </w:p>
        </w:tc>
        <w:tc>
          <w:tcPr>
            <w:tcW w:w="712" w:type="pct"/>
            <w:shd w:val="clear" w:color="auto" w:fill="D1D1D1" w:themeFill="background2" w:themeFillShade="E6"/>
          </w:tcPr>
          <w:p w14:paraId="4F916B24" w14:textId="77777777" w:rsidR="00421082" w:rsidRPr="009409C5" w:rsidRDefault="00421082" w:rsidP="00C74F3A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Įrašyti konkrečiai siūlomus atitikimo parametrus</w:t>
            </w:r>
          </w:p>
        </w:tc>
        <w:tc>
          <w:tcPr>
            <w:tcW w:w="1008" w:type="pct"/>
            <w:shd w:val="clear" w:color="auto" w:fill="D1D1D1" w:themeFill="background2" w:themeFillShade="E6"/>
          </w:tcPr>
          <w:p w14:paraId="0196A9E7" w14:textId="77777777" w:rsidR="00421082" w:rsidRPr="009409C5" w:rsidRDefault="00421082" w:rsidP="00C74F3A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Dokumento pavadinimas, puslapio numeris ir/ar nuoroda į internetinį puslapį Prekės atitikimo pagrindimui </w:t>
            </w:r>
            <w:r w:rsidRPr="009409C5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(pateikiama kartu su pasiūlymu)</w:t>
            </w:r>
          </w:p>
        </w:tc>
      </w:tr>
      <w:tr w:rsidR="00421082" w:rsidRPr="009409C5" w14:paraId="2DD1992B" w14:textId="77777777" w:rsidTr="00421082">
        <w:trPr>
          <w:trHeight w:hRule="exact" w:val="601"/>
        </w:trPr>
        <w:tc>
          <w:tcPr>
            <w:tcW w:w="346" w:type="pct"/>
            <w:vMerge w:val="restart"/>
            <w:shd w:val="clear" w:color="auto" w:fill="FFFFFF"/>
          </w:tcPr>
          <w:p w14:paraId="0F9092D4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616" w:type="pct"/>
            <w:vMerge w:val="restart"/>
            <w:shd w:val="clear" w:color="auto" w:fill="FFFFFF"/>
          </w:tcPr>
          <w:p w14:paraId="385D8C1F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Transporto priemonė</w:t>
            </w:r>
          </w:p>
        </w:tc>
        <w:tc>
          <w:tcPr>
            <w:tcW w:w="2317" w:type="pct"/>
            <w:shd w:val="clear" w:color="auto" w:fill="FFFFFF"/>
          </w:tcPr>
          <w:p w14:paraId="77D54CD3" w14:textId="3E45396A" w:rsidR="00421082" w:rsidRPr="009409C5" w:rsidRDefault="00421082" w:rsidP="00C74F3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1.1. Techninės pagalbos automobilis (evakuatorius). Klasės ir kėbulo tipo kodas – N3-BA-SR arba lygiavertis;</w:t>
            </w:r>
          </w:p>
        </w:tc>
        <w:tc>
          <w:tcPr>
            <w:tcW w:w="712" w:type="pct"/>
            <w:shd w:val="clear" w:color="auto" w:fill="FFFFFF"/>
          </w:tcPr>
          <w:p w14:paraId="4CF12ECA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5B9CEA33" w14:textId="77777777" w:rsidR="00421082" w:rsidRPr="009409C5" w:rsidRDefault="00421082" w:rsidP="00C74F3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21082" w:rsidRPr="009409C5" w14:paraId="0D042C8A" w14:textId="77777777" w:rsidTr="00421082">
        <w:trPr>
          <w:trHeight w:hRule="exact" w:val="974"/>
        </w:trPr>
        <w:tc>
          <w:tcPr>
            <w:tcW w:w="346" w:type="pct"/>
            <w:vMerge/>
            <w:shd w:val="clear" w:color="auto" w:fill="FFFFFF"/>
          </w:tcPr>
          <w:p w14:paraId="5CEDDD03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2C44A67D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60B3E08D" w14:textId="08F9E347" w:rsidR="00421082" w:rsidRPr="009409C5" w:rsidRDefault="00421082" w:rsidP="00C74F3A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lt-LT"/>
              </w:rPr>
            </w:pPr>
            <w:r w:rsidRPr="009409C5">
              <w:rPr>
                <w:rFonts w:ascii="Times New Roman" w:hAnsi="Times New Roman" w:cs="Times New Roman"/>
                <w:color w:val="000000"/>
                <w:sz w:val="22"/>
                <w:szCs w:val="22"/>
                <w:lang w:eastAsia="lt-LT"/>
              </w:rPr>
              <w:t>1.2.  Sertifikuota pagal 2007 m. rugsėjo 5 d. Europos parlamento ir Tarybos direktyvos 2007/46/EB su pakeitimais reikalavimus arba lygiavertę sertifikavimo sistemą;</w:t>
            </w:r>
          </w:p>
          <w:p w14:paraId="6FBA6493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pct"/>
            <w:shd w:val="clear" w:color="auto" w:fill="FFFFFF"/>
          </w:tcPr>
          <w:p w14:paraId="5CB1560F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1A3F64A1" w14:textId="77777777" w:rsidR="00421082" w:rsidRPr="009409C5" w:rsidRDefault="00421082" w:rsidP="00C74F3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21082" w:rsidRPr="009409C5" w14:paraId="2E1A90B7" w14:textId="77777777" w:rsidTr="00421082">
        <w:trPr>
          <w:trHeight w:hRule="exact" w:val="566"/>
        </w:trPr>
        <w:tc>
          <w:tcPr>
            <w:tcW w:w="346" w:type="pct"/>
            <w:vMerge/>
            <w:shd w:val="clear" w:color="auto" w:fill="FFFFFF"/>
          </w:tcPr>
          <w:p w14:paraId="742D5883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0AA98424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2386619A" w14:textId="03578172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1.3. Pritaikyta dirbti žiemos (iki -35ºC) ir vasaros (iki +50ºC) temperatūros sąlygomis.</w:t>
            </w:r>
          </w:p>
        </w:tc>
        <w:tc>
          <w:tcPr>
            <w:tcW w:w="712" w:type="pct"/>
            <w:shd w:val="clear" w:color="auto" w:fill="FFFFFF"/>
          </w:tcPr>
          <w:p w14:paraId="755B1DBE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43910932" w14:textId="77777777" w:rsidR="00421082" w:rsidRPr="009409C5" w:rsidRDefault="00421082" w:rsidP="00C74F3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21082" w:rsidRPr="009409C5" w14:paraId="50371429" w14:textId="77777777" w:rsidTr="00421082">
        <w:trPr>
          <w:trHeight w:hRule="exact" w:val="566"/>
        </w:trPr>
        <w:tc>
          <w:tcPr>
            <w:tcW w:w="346" w:type="pct"/>
            <w:vMerge/>
            <w:shd w:val="clear" w:color="auto" w:fill="FFFFFF"/>
          </w:tcPr>
          <w:p w14:paraId="4C2E963F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3246B997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5E4AB35D" w14:textId="703D8CF8" w:rsidR="00421082" w:rsidRPr="009409C5" w:rsidRDefault="00421082" w:rsidP="00421082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color w:val="000000"/>
                <w:sz w:val="22"/>
                <w:szCs w:val="22"/>
                <w:lang w:eastAsia="lt-LT"/>
              </w:rPr>
              <w:t>1.4. Pritaikyta dirbti žiemos (iki -35ºC) ir vasaros (iki +50ºC) temperatūros sąlygomis.</w:t>
            </w:r>
          </w:p>
        </w:tc>
        <w:tc>
          <w:tcPr>
            <w:tcW w:w="712" w:type="pct"/>
            <w:shd w:val="clear" w:color="auto" w:fill="FFFFFF"/>
          </w:tcPr>
          <w:p w14:paraId="72CFEAFF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2D772E47" w14:textId="77777777" w:rsidR="00421082" w:rsidRPr="009409C5" w:rsidRDefault="00421082" w:rsidP="00C74F3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21082" w:rsidRPr="009409C5" w14:paraId="5B95C265" w14:textId="77777777" w:rsidTr="00421082">
        <w:trPr>
          <w:trHeight w:hRule="exact" w:val="565"/>
        </w:trPr>
        <w:tc>
          <w:tcPr>
            <w:tcW w:w="346" w:type="pct"/>
            <w:shd w:val="clear" w:color="auto" w:fill="FFFFFF"/>
          </w:tcPr>
          <w:p w14:paraId="6C0D55D7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616" w:type="pct"/>
            <w:shd w:val="clear" w:color="auto" w:fill="FFFFFF"/>
          </w:tcPr>
          <w:p w14:paraId="56A2F6FD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Pirmos registracijos data</w:t>
            </w:r>
          </w:p>
        </w:tc>
        <w:tc>
          <w:tcPr>
            <w:tcW w:w="2317" w:type="pct"/>
            <w:shd w:val="clear" w:color="auto" w:fill="FFFFFF"/>
          </w:tcPr>
          <w:p w14:paraId="44EA38AD" w14:textId="0B633EDE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2.1. Ne ankstesnė negu 2005 m.</w:t>
            </w:r>
          </w:p>
        </w:tc>
        <w:tc>
          <w:tcPr>
            <w:tcW w:w="712" w:type="pct"/>
            <w:shd w:val="clear" w:color="auto" w:fill="FFFFFF"/>
          </w:tcPr>
          <w:p w14:paraId="688D2CD9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i/>
                <w:iCs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0AFE5F2C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i/>
                <w:iCs/>
                <w:color w:val="EE0000"/>
                <w:sz w:val="22"/>
                <w:szCs w:val="22"/>
              </w:rPr>
            </w:pPr>
          </w:p>
        </w:tc>
      </w:tr>
      <w:tr w:rsidR="00421082" w:rsidRPr="009409C5" w14:paraId="387538E7" w14:textId="77777777" w:rsidTr="00421082">
        <w:trPr>
          <w:trHeight w:hRule="exact" w:val="701"/>
        </w:trPr>
        <w:tc>
          <w:tcPr>
            <w:tcW w:w="346" w:type="pct"/>
            <w:shd w:val="clear" w:color="auto" w:fill="FFFFFF"/>
          </w:tcPr>
          <w:p w14:paraId="1B4F8B5D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616" w:type="pct"/>
            <w:shd w:val="clear" w:color="auto" w:fill="FFFFFF"/>
          </w:tcPr>
          <w:p w14:paraId="55A22D20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Rida</w:t>
            </w:r>
          </w:p>
        </w:tc>
        <w:tc>
          <w:tcPr>
            <w:tcW w:w="2317" w:type="pct"/>
            <w:shd w:val="clear" w:color="auto" w:fill="FFFFFF"/>
          </w:tcPr>
          <w:p w14:paraId="49AA0342" w14:textId="0ADD534D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3. 1. Transporto priemonės rida perdavimo dieną negali viršyti 500 000 km; arba lygiavertės techninės būklės transporto priemonė</w:t>
            </w:r>
          </w:p>
        </w:tc>
        <w:tc>
          <w:tcPr>
            <w:tcW w:w="712" w:type="pct"/>
            <w:shd w:val="clear" w:color="auto" w:fill="FFFFFF"/>
          </w:tcPr>
          <w:p w14:paraId="1A4BE4A1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6C8EAC4F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i/>
                <w:iCs/>
                <w:color w:val="EE0000"/>
                <w:sz w:val="22"/>
                <w:szCs w:val="22"/>
              </w:rPr>
            </w:pPr>
          </w:p>
        </w:tc>
      </w:tr>
      <w:tr w:rsidR="00421082" w:rsidRPr="009409C5" w14:paraId="79DFCE80" w14:textId="77777777" w:rsidTr="00421082">
        <w:trPr>
          <w:trHeight w:hRule="exact" w:val="360"/>
        </w:trPr>
        <w:tc>
          <w:tcPr>
            <w:tcW w:w="346" w:type="pct"/>
            <w:vMerge w:val="restart"/>
            <w:shd w:val="clear" w:color="auto" w:fill="FFFFFF"/>
          </w:tcPr>
          <w:p w14:paraId="0414C678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  <w:p w14:paraId="2C0EA730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 w:val="restart"/>
            <w:shd w:val="clear" w:color="auto" w:fill="FFFFFF"/>
          </w:tcPr>
          <w:p w14:paraId="49309BC0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Jėgos agregatas -</w:t>
            </w:r>
          </w:p>
          <w:p w14:paraId="68D4013E" w14:textId="1D4E934D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4.1. Vidaus degimo variklis</w:t>
            </w:r>
          </w:p>
        </w:tc>
        <w:tc>
          <w:tcPr>
            <w:tcW w:w="2317" w:type="pct"/>
            <w:shd w:val="clear" w:color="auto" w:fill="FFFFFF"/>
          </w:tcPr>
          <w:p w14:paraId="53865B35" w14:textId="5E0B1428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4.1.1. sukonstruotas ir pritaikytas naudoti dyzeliną arba biodujas;</w:t>
            </w:r>
          </w:p>
        </w:tc>
        <w:tc>
          <w:tcPr>
            <w:tcW w:w="712" w:type="pct"/>
            <w:shd w:val="clear" w:color="auto" w:fill="FFFFFF"/>
          </w:tcPr>
          <w:p w14:paraId="6465DF09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332A53DB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45D74F96" w14:textId="77777777" w:rsidTr="00421082">
        <w:trPr>
          <w:trHeight w:hRule="exact" w:val="268"/>
        </w:trPr>
        <w:tc>
          <w:tcPr>
            <w:tcW w:w="346" w:type="pct"/>
            <w:vMerge/>
            <w:shd w:val="clear" w:color="auto" w:fill="FFFFFF"/>
          </w:tcPr>
          <w:p w14:paraId="1A01EB74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56B28ACB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41573291" w14:textId="22DDF700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4.1.2. aušinamas aušinimo skysčiu;</w:t>
            </w:r>
          </w:p>
        </w:tc>
        <w:tc>
          <w:tcPr>
            <w:tcW w:w="712" w:type="pct"/>
            <w:shd w:val="clear" w:color="auto" w:fill="FFFFFF"/>
          </w:tcPr>
          <w:p w14:paraId="493BAEB4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11AA1AEA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55378305" w14:textId="77777777" w:rsidTr="00421082">
        <w:trPr>
          <w:trHeight w:hRule="exact" w:val="286"/>
        </w:trPr>
        <w:tc>
          <w:tcPr>
            <w:tcW w:w="346" w:type="pct"/>
            <w:vMerge/>
            <w:shd w:val="clear" w:color="auto" w:fill="FFFFFF"/>
          </w:tcPr>
          <w:p w14:paraId="7014F964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6FB0719A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15ED82A0" w14:textId="0E1A3513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4.1.3. darbinis tūris 10 000 – 13 000 cm3 arba lygiavertis;</w:t>
            </w:r>
          </w:p>
        </w:tc>
        <w:tc>
          <w:tcPr>
            <w:tcW w:w="712" w:type="pct"/>
            <w:shd w:val="clear" w:color="auto" w:fill="FFFFFF"/>
          </w:tcPr>
          <w:p w14:paraId="53B8E354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76F5F7FC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569931CC" w14:textId="77777777" w:rsidTr="00421082">
        <w:trPr>
          <w:trHeight w:hRule="exact" w:val="653"/>
        </w:trPr>
        <w:tc>
          <w:tcPr>
            <w:tcW w:w="346" w:type="pct"/>
            <w:vMerge/>
            <w:shd w:val="clear" w:color="auto" w:fill="FFFFFF"/>
          </w:tcPr>
          <w:p w14:paraId="4DAA360D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15E86565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0F8690E9" w14:textId="4A402353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4.1.4. galia 300 – 500 kW arba lygiavertė kombinuota techninė charakteristiką, užtikrinant reikiamą našumą</w:t>
            </w:r>
          </w:p>
        </w:tc>
        <w:tc>
          <w:tcPr>
            <w:tcW w:w="712" w:type="pct"/>
            <w:shd w:val="clear" w:color="auto" w:fill="FFFFFF"/>
          </w:tcPr>
          <w:p w14:paraId="3871FD7B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0816326D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3046930E" w14:textId="77777777" w:rsidTr="00421082">
        <w:trPr>
          <w:trHeight w:hRule="exact" w:val="719"/>
        </w:trPr>
        <w:tc>
          <w:tcPr>
            <w:tcW w:w="346" w:type="pct"/>
            <w:vMerge w:val="restart"/>
            <w:shd w:val="clear" w:color="auto" w:fill="FFFFFF"/>
          </w:tcPr>
          <w:p w14:paraId="4E1853C6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616" w:type="pct"/>
            <w:vMerge w:val="restart"/>
            <w:shd w:val="clear" w:color="auto" w:fill="FFFFFF"/>
          </w:tcPr>
          <w:p w14:paraId="1652A5A7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Ašys</w:t>
            </w:r>
          </w:p>
        </w:tc>
        <w:tc>
          <w:tcPr>
            <w:tcW w:w="2317" w:type="pct"/>
            <w:shd w:val="clear" w:color="auto" w:fill="FFFFFF"/>
          </w:tcPr>
          <w:p w14:paraId="3A2558F0" w14:textId="2DFE18AE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5.1. Ašių skaičius – ne mažiau kaip 3 ašys arba lygiavertės judėjimo savybės užtikrinančios konstrukcijos;</w:t>
            </w:r>
          </w:p>
        </w:tc>
        <w:tc>
          <w:tcPr>
            <w:tcW w:w="712" w:type="pct"/>
            <w:shd w:val="clear" w:color="auto" w:fill="FFFFFF"/>
          </w:tcPr>
          <w:p w14:paraId="45D1C056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1ACC7238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0AEEF948" w14:textId="77777777" w:rsidTr="00421082">
        <w:trPr>
          <w:trHeight w:hRule="exact" w:val="723"/>
        </w:trPr>
        <w:tc>
          <w:tcPr>
            <w:tcW w:w="346" w:type="pct"/>
            <w:vMerge/>
            <w:shd w:val="clear" w:color="auto" w:fill="FFFFFF"/>
          </w:tcPr>
          <w:p w14:paraId="1E844938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53F9A79C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2B9FE357" w14:textId="46C7A0C6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5.2. Ratų formulė ne mažiau kaip 6x4 arba lygiavertę konstrukciją užtikrinančią tokį pat judėjimo tipą;</w:t>
            </w:r>
          </w:p>
        </w:tc>
        <w:tc>
          <w:tcPr>
            <w:tcW w:w="712" w:type="pct"/>
            <w:shd w:val="clear" w:color="auto" w:fill="FFFFFF"/>
          </w:tcPr>
          <w:p w14:paraId="2FE14803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709478E6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4DD846C2" w14:textId="77777777" w:rsidTr="00421082">
        <w:trPr>
          <w:trHeight w:hRule="exact" w:val="645"/>
        </w:trPr>
        <w:tc>
          <w:tcPr>
            <w:tcW w:w="346" w:type="pct"/>
            <w:vMerge/>
            <w:shd w:val="clear" w:color="auto" w:fill="FFFFFF"/>
          </w:tcPr>
          <w:p w14:paraId="0CDDFE06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3B66EEDE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76E68772" w14:textId="76BD9FD4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5.3. Galinės ašys ir tarp tiltinis diferencialas privalo turėti blokavimo galimybę.</w:t>
            </w:r>
          </w:p>
        </w:tc>
        <w:tc>
          <w:tcPr>
            <w:tcW w:w="712" w:type="pct"/>
            <w:shd w:val="clear" w:color="auto" w:fill="FFFFFF"/>
          </w:tcPr>
          <w:p w14:paraId="04E72797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32E6730B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607A6593" w14:textId="77777777" w:rsidTr="00421082">
        <w:trPr>
          <w:trHeight w:hRule="exact" w:val="281"/>
        </w:trPr>
        <w:tc>
          <w:tcPr>
            <w:tcW w:w="346" w:type="pct"/>
            <w:vMerge w:val="restart"/>
            <w:shd w:val="clear" w:color="auto" w:fill="FFFFFF"/>
          </w:tcPr>
          <w:p w14:paraId="7D1F718A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616" w:type="pct"/>
            <w:vMerge w:val="restart"/>
            <w:shd w:val="clear" w:color="auto" w:fill="FFFFFF"/>
          </w:tcPr>
          <w:p w14:paraId="3A53BF02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Vairavimo sistema</w:t>
            </w:r>
          </w:p>
        </w:tc>
        <w:tc>
          <w:tcPr>
            <w:tcW w:w="2317" w:type="pct"/>
            <w:shd w:val="clear" w:color="auto" w:fill="FFFFFF"/>
          </w:tcPr>
          <w:p w14:paraId="39D37D94" w14:textId="77777777" w:rsidR="00421082" w:rsidRPr="009409C5" w:rsidRDefault="00421082" w:rsidP="00C74F3A">
            <w:pPr>
              <w:ind w:left="27" w:right="60"/>
              <w:jc w:val="both"/>
              <w:rPr>
                <w:rFonts w:ascii="Times New Roman" w:hAnsi="Times New Roman" w:cs="Times New Roman"/>
                <w:sz w:val="22"/>
                <w:szCs w:val="22"/>
                <w:lang w:eastAsia="lt-LT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6.1. Sistema su stiprintuvu;</w:t>
            </w:r>
          </w:p>
          <w:p w14:paraId="0185660B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712" w:type="pct"/>
            <w:shd w:val="clear" w:color="auto" w:fill="FFFFFF"/>
          </w:tcPr>
          <w:p w14:paraId="75A86E36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599912FD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3F7A310F" w14:textId="77777777" w:rsidTr="00421082">
        <w:trPr>
          <w:trHeight w:hRule="exact" w:val="270"/>
        </w:trPr>
        <w:tc>
          <w:tcPr>
            <w:tcW w:w="346" w:type="pct"/>
            <w:vMerge/>
            <w:shd w:val="clear" w:color="auto" w:fill="FFFFFF"/>
          </w:tcPr>
          <w:p w14:paraId="5297A74C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1EF9E1DB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735A60D4" w14:textId="77777777" w:rsidR="00421082" w:rsidRPr="009409C5" w:rsidRDefault="00421082" w:rsidP="00C74F3A">
            <w:pPr>
              <w:ind w:left="27" w:right="60"/>
              <w:jc w:val="both"/>
              <w:rPr>
                <w:rFonts w:ascii="Times New Roman" w:hAnsi="Times New Roman" w:cs="Times New Roman"/>
                <w:sz w:val="22"/>
                <w:szCs w:val="22"/>
                <w:lang w:eastAsia="lt-LT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6.2. Vairas kairėje pusėje;</w:t>
            </w:r>
          </w:p>
        </w:tc>
        <w:tc>
          <w:tcPr>
            <w:tcW w:w="712" w:type="pct"/>
            <w:shd w:val="clear" w:color="auto" w:fill="FFFFFF"/>
          </w:tcPr>
          <w:p w14:paraId="6D418FC9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07360C15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058BD85C" w14:textId="77777777" w:rsidTr="00421082">
        <w:trPr>
          <w:trHeight w:hRule="exact" w:val="581"/>
        </w:trPr>
        <w:tc>
          <w:tcPr>
            <w:tcW w:w="346" w:type="pct"/>
            <w:vMerge w:val="restart"/>
            <w:shd w:val="clear" w:color="auto" w:fill="FFFFFF"/>
          </w:tcPr>
          <w:p w14:paraId="32CD2A1F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616" w:type="pct"/>
            <w:vMerge w:val="restart"/>
            <w:shd w:val="clear" w:color="auto" w:fill="FFFFFF"/>
          </w:tcPr>
          <w:p w14:paraId="03D5BBB6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Vietų skaičius</w:t>
            </w:r>
          </w:p>
        </w:tc>
        <w:tc>
          <w:tcPr>
            <w:tcW w:w="2317" w:type="pct"/>
            <w:shd w:val="clear" w:color="auto" w:fill="FFFFFF"/>
          </w:tcPr>
          <w:p w14:paraId="398EDD6E" w14:textId="22126C5A" w:rsidR="00421082" w:rsidRPr="009409C5" w:rsidRDefault="00421082" w:rsidP="00C74F3A">
            <w:pPr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7.1. Sėdimų vietų skaičius kabinoje, įskaitant vairuotoją – ne mažiau kaip 2.</w:t>
            </w:r>
          </w:p>
        </w:tc>
        <w:tc>
          <w:tcPr>
            <w:tcW w:w="712" w:type="pct"/>
            <w:shd w:val="clear" w:color="auto" w:fill="FFFFFF"/>
          </w:tcPr>
          <w:p w14:paraId="38D19429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5B2DC282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0C9A2410" w14:textId="77777777" w:rsidTr="00421082">
        <w:trPr>
          <w:trHeight w:hRule="exact" w:val="574"/>
        </w:trPr>
        <w:tc>
          <w:tcPr>
            <w:tcW w:w="346" w:type="pct"/>
            <w:vMerge/>
            <w:shd w:val="clear" w:color="auto" w:fill="FFFFFF"/>
          </w:tcPr>
          <w:p w14:paraId="60F800CF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2543F8AA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3BA76813" w14:textId="68C4FF4E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7.2. Vairuotojo poilsio (miegojimo) vieta nebūtina.</w:t>
            </w:r>
          </w:p>
        </w:tc>
        <w:tc>
          <w:tcPr>
            <w:tcW w:w="712" w:type="pct"/>
            <w:shd w:val="clear" w:color="auto" w:fill="FFFFFF"/>
          </w:tcPr>
          <w:p w14:paraId="20508456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4BF18C24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69B94DE0" w14:textId="77777777" w:rsidTr="00421082">
        <w:trPr>
          <w:trHeight w:hRule="exact" w:val="1131"/>
        </w:trPr>
        <w:tc>
          <w:tcPr>
            <w:tcW w:w="346" w:type="pct"/>
            <w:vMerge w:val="restart"/>
            <w:shd w:val="clear" w:color="auto" w:fill="FFFFFF"/>
          </w:tcPr>
          <w:p w14:paraId="10662B45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616" w:type="pct"/>
            <w:vMerge w:val="restart"/>
            <w:shd w:val="clear" w:color="auto" w:fill="FFFFFF"/>
          </w:tcPr>
          <w:p w14:paraId="3A96A50C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Vairuotojo darbo vieta</w:t>
            </w:r>
          </w:p>
        </w:tc>
        <w:tc>
          <w:tcPr>
            <w:tcW w:w="2317" w:type="pct"/>
            <w:shd w:val="clear" w:color="auto" w:fill="FFFFFF"/>
          </w:tcPr>
          <w:p w14:paraId="6E7F7891" w14:textId="283E10CC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8.1. Visas vairuotojo kabinos ženklinimas, pagrindiniai jungikliai, signalinės lemputės, pranešimai borto kompiuteryje ir sumontuotos įrangos valdymo aprašymai turi būti pažymėti atpažinimo ženklais ir (arba) užrašais.</w:t>
            </w:r>
          </w:p>
        </w:tc>
        <w:tc>
          <w:tcPr>
            <w:tcW w:w="712" w:type="pct"/>
            <w:shd w:val="clear" w:color="auto" w:fill="FFFFFF"/>
          </w:tcPr>
          <w:p w14:paraId="2B415727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</w:p>
          <w:p w14:paraId="04B92C0B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</w:p>
          <w:p w14:paraId="4EDB504D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</w:p>
          <w:p w14:paraId="4EA47D8D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</w:p>
          <w:p w14:paraId="1771736D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</w:p>
          <w:p w14:paraId="7665D0F8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</w:p>
          <w:p w14:paraId="3B0EB906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</w:p>
          <w:p w14:paraId="3EDCE9A1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</w:p>
          <w:p w14:paraId="3BFBA625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</w:p>
        </w:tc>
        <w:tc>
          <w:tcPr>
            <w:tcW w:w="1008" w:type="pct"/>
            <w:shd w:val="clear" w:color="auto" w:fill="FFFFFF"/>
          </w:tcPr>
          <w:p w14:paraId="4021BF6B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29558FD3" w14:textId="77777777" w:rsidTr="00421082">
        <w:trPr>
          <w:trHeight w:hRule="exact" w:val="432"/>
        </w:trPr>
        <w:tc>
          <w:tcPr>
            <w:tcW w:w="346" w:type="pct"/>
            <w:vMerge/>
            <w:shd w:val="clear" w:color="auto" w:fill="FFFFFF"/>
          </w:tcPr>
          <w:p w14:paraId="04ED7AB2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2588BCDB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6FDE2580" w14:textId="0F2C1B6D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8.2. Prietaisų skydelyje montuojamas spidometras, odometras;</w:t>
            </w:r>
          </w:p>
        </w:tc>
        <w:tc>
          <w:tcPr>
            <w:tcW w:w="712" w:type="pct"/>
            <w:shd w:val="clear" w:color="auto" w:fill="FFFFFF"/>
          </w:tcPr>
          <w:p w14:paraId="3851A34D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</w:p>
        </w:tc>
        <w:tc>
          <w:tcPr>
            <w:tcW w:w="1008" w:type="pct"/>
            <w:shd w:val="clear" w:color="auto" w:fill="FFFFFF"/>
          </w:tcPr>
          <w:p w14:paraId="2EF287EE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2E1B6C2F" w14:textId="77777777" w:rsidTr="00421082">
        <w:trPr>
          <w:trHeight w:hRule="exact" w:val="282"/>
        </w:trPr>
        <w:tc>
          <w:tcPr>
            <w:tcW w:w="346" w:type="pct"/>
            <w:vMerge/>
            <w:shd w:val="clear" w:color="auto" w:fill="FFFFFF"/>
          </w:tcPr>
          <w:p w14:paraId="527B6DBD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642DCE90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425C2B25" w14:textId="48CE17F8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8.3.  Turi būti įrengtas tachografas;</w:t>
            </w:r>
          </w:p>
        </w:tc>
        <w:tc>
          <w:tcPr>
            <w:tcW w:w="712" w:type="pct"/>
            <w:shd w:val="clear" w:color="auto" w:fill="FFFFFF"/>
          </w:tcPr>
          <w:p w14:paraId="64EFFFA2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</w:p>
        </w:tc>
        <w:tc>
          <w:tcPr>
            <w:tcW w:w="1008" w:type="pct"/>
            <w:shd w:val="clear" w:color="auto" w:fill="FFFFFF"/>
          </w:tcPr>
          <w:p w14:paraId="662ED7D8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2CB54856" w14:textId="77777777" w:rsidTr="00421082">
        <w:trPr>
          <w:trHeight w:hRule="exact" w:val="847"/>
        </w:trPr>
        <w:tc>
          <w:tcPr>
            <w:tcW w:w="346" w:type="pct"/>
            <w:vMerge/>
            <w:shd w:val="clear" w:color="auto" w:fill="FFFFFF"/>
          </w:tcPr>
          <w:p w14:paraId="6D12246F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6C0C9C99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3AE0978A" w14:textId="070B6DD3" w:rsidR="00421082" w:rsidRPr="009409C5" w:rsidRDefault="00421082" w:rsidP="00C74F3A">
            <w:pPr>
              <w:ind w:left="27" w:right="60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8.4. Prietaisų skydelyje turi būti pateikiama visa vairuotojui reikiama informacija apie transporto priemonės sistemų techninę būklę bei faktinės ir vidutinės degalų sąnaudos;</w:t>
            </w:r>
          </w:p>
        </w:tc>
        <w:tc>
          <w:tcPr>
            <w:tcW w:w="712" w:type="pct"/>
            <w:shd w:val="clear" w:color="auto" w:fill="FFFFFF"/>
          </w:tcPr>
          <w:p w14:paraId="552249A5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</w:p>
        </w:tc>
        <w:tc>
          <w:tcPr>
            <w:tcW w:w="1008" w:type="pct"/>
            <w:shd w:val="clear" w:color="auto" w:fill="FFFFFF"/>
          </w:tcPr>
          <w:p w14:paraId="1F7027D8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3EEB8792" w14:textId="77777777" w:rsidTr="00421082">
        <w:trPr>
          <w:trHeight w:hRule="exact" w:val="1344"/>
        </w:trPr>
        <w:tc>
          <w:tcPr>
            <w:tcW w:w="346" w:type="pct"/>
            <w:vMerge/>
            <w:shd w:val="clear" w:color="auto" w:fill="FFFFFF"/>
          </w:tcPr>
          <w:p w14:paraId="41A4CDEE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6A7CF043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570CAF79" w14:textId="77777777" w:rsidR="00421082" w:rsidRPr="009409C5" w:rsidRDefault="00421082" w:rsidP="00421082">
            <w:pPr>
              <w:ind w:left="27" w:right="60"/>
              <w:jc w:val="both"/>
              <w:rPr>
                <w:rFonts w:ascii="Times New Roman" w:hAnsi="Times New Roman" w:cs="Times New Roman"/>
                <w:sz w:val="22"/>
                <w:szCs w:val="22"/>
                <w:lang w:eastAsia="lt-LT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8.5. Matavimo prietaisų skalės turi būti metrinės matavimo sistemos;</w:t>
            </w:r>
          </w:p>
          <w:p w14:paraId="42904E5B" w14:textId="1CB49637" w:rsidR="00421082" w:rsidRPr="009409C5" w:rsidRDefault="00421082" w:rsidP="00421082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 xml:space="preserve"> Visi ženklinimai, jungikliai ir informacija gali būti pateikti ir elektronine forma/kompiuterio ekrane, jei tai atitinka funkcinius poreikius</w:t>
            </w:r>
          </w:p>
        </w:tc>
        <w:tc>
          <w:tcPr>
            <w:tcW w:w="712" w:type="pct"/>
            <w:shd w:val="clear" w:color="auto" w:fill="FFFFFF"/>
          </w:tcPr>
          <w:p w14:paraId="351AD2D3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</w:p>
        </w:tc>
        <w:tc>
          <w:tcPr>
            <w:tcW w:w="1008" w:type="pct"/>
            <w:shd w:val="clear" w:color="auto" w:fill="FFFFFF"/>
          </w:tcPr>
          <w:p w14:paraId="6116B35B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6537C13E" w14:textId="77777777" w:rsidTr="00421082">
        <w:trPr>
          <w:trHeight w:hRule="exact" w:val="853"/>
        </w:trPr>
        <w:tc>
          <w:tcPr>
            <w:tcW w:w="346" w:type="pct"/>
            <w:vMerge/>
            <w:shd w:val="clear" w:color="auto" w:fill="FFFFFF"/>
          </w:tcPr>
          <w:p w14:paraId="6CBCB9E3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1F342F1B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053B804C" w14:textId="42808326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8.6. Vairuotojo sėdynės pakaba pneumatinė, reguliuojamo aukščio, reguliuojamas atlošo pasvyrimo kampas ir atstumas nuo vairo;</w:t>
            </w:r>
          </w:p>
        </w:tc>
        <w:tc>
          <w:tcPr>
            <w:tcW w:w="712" w:type="pct"/>
            <w:shd w:val="clear" w:color="auto" w:fill="FFFFFF"/>
          </w:tcPr>
          <w:p w14:paraId="56B59B21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</w:p>
        </w:tc>
        <w:tc>
          <w:tcPr>
            <w:tcW w:w="1008" w:type="pct"/>
            <w:shd w:val="clear" w:color="auto" w:fill="FFFFFF"/>
          </w:tcPr>
          <w:p w14:paraId="100D31AF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1B4D4C18" w14:textId="77777777" w:rsidTr="00421082">
        <w:trPr>
          <w:trHeight w:hRule="exact" w:val="728"/>
        </w:trPr>
        <w:tc>
          <w:tcPr>
            <w:tcW w:w="346" w:type="pct"/>
            <w:vMerge/>
            <w:shd w:val="clear" w:color="auto" w:fill="FFFFFF"/>
          </w:tcPr>
          <w:p w14:paraId="26FD49FB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5E0BEF95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2B1F31BC" w14:textId="4D0302F4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8.7. Priekinio lango stiklo viršuje turi būti sumontuota apsauga, apsauganti vairuotoją nuo saulės spindulių.</w:t>
            </w:r>
          </w:p>
        </w:tc>
        <w:tc>
          <w:tcPr>
            <w:tcW w:w="712" w:type="pct"/>
            <w:shd w:val="clear" w:color="auto" w:fill="FFFFFF"/>
          </w:tcPr>
          <w:p w14:paraId="66C3D60E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</w:p>
        </w:tc>
        <w:tc>
          <w:tcPr>
            <w:tcW w:w="1008" w:type="pct"/>
            <w:shd w:val="clear" w:color="auto" w:fill="FFFFFF"/>
          </w:tcPr>
          <w:p w14:paraId="01F7D259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1034AE96" w14:textId="77777777" w:rsidTr="00421082">
        <w:trPr>
          <w:trHeight w:hRule="exact" w:val="857"/>
        </w:trPr>
        <w:tc>
          <w:tcPr>
            <w:tcW w:w="346" w:type="pct"/>
            <w:vMerge w:val="restart"/>
            <w:shd w:val="clear" w:color="auto" w:fill="FFFFFF"/>
          </w:tcPr>
          <w:p w14:paraId="49005CB5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9.</w:t>
            </w:r>
          </w:p>
        </w:tc>
        <w:tc>
          <w:tcPr>
            <w:tcW w:w="616" w:type="pct"/>
            <w:vMerge w:val="restart"/>
            <w:shd w:val="clear" w:color="auto" w:fill="FFFFFF"/>
          </w:tcPr>
          <w:p w14:paraId="2DF15F4D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Kėlimo-buksyravimo įranga</w:t>
            </w:r>
          </w:p>
        </w:tc>
        <w:tc>
          <w:tcPr>
            <w:tcW w:w="2317" w:type="pct"/>
            <w:shd w:val="clear" w:color="auto" w:fill="FFFFFF"/>
          </w:tcPr>
          <w:p w14:paraId="35ABCA67" w14:textId="551D51A9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9.1. Skirta M3 klasės autobusų, kurių nuosavas svoris ne mažiau 18000 kg, ištraukimui iš griovio, tempimui, kėlimui, vilkimui, vežimui, kai transporto priemonės priekinė arba galinė dalis užkeliama ant specialaus atraminio įtaiso.</w:t>
            </w:r>
          </w:p>
        </w:tc>
        <w:tc>
          <w:tcPr>
            <w:tcW w:w="712" w:type="pct"/>
            <w:shd w:val="clear" w:color="auto" w:fill="FFFFFF"/>
          </w:tcPr>
          <w:p w14:paraId="1A80A68A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5481BCCC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15864786" w14:textId="77777777" w:rsidTr="00421082">
        <w:trPr>
          <w:trHeight w:hRule="exact" w:val="1432"/>
        </w:trPr>
        <w:tc>
          <w:tcPr>
            <w:tcW w:w="346" w:type="pct"/>
            <w:vMerge/>
            <w:shd w:val="clear" w:color="auto" w:fill="FFFFFF"/>
          </w:tcPr>
          <w:p w14:paraId="501A671D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1FF2AD56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1C69E9D2" w14:textId="77777777" w:rsidR="00421082" w:rsidRPr="009409C5" w:rsidRDefault="00421082" w:rsidP="00C74F3A">
            <w:pPr>
              <w:ind w:left="27" w:right="60"/>
              <w:jc w:val="both"/>
              <w:rPr>
                <w:rFonts w:ascii="Times New Roman" w:hAnsi="Times New Roman" w:cs="Times New Roman"/>
                <w:sz w:val="22"/>
                <w:szCs w:val="22"/>
                <w:lang w:eastAsia="lt-LT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9.2. Specialus atraminis įtaisas (šakė) autobusų vežimui pakėlus priekinę arba galinę ašį:</w:t>
            </w:r>
          </w:p>
          <w:p w14:paraId="757C09A9" w14:textId="57802B8B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9.2.1. Kėlimo įtaisas hidraulinis arba lygiavertis, įtaiso keliamoji galia ne mažesnė, kaip 20 tonų;</w:t>
            </w:r>
          </w:p>
        </w:tc>
        <w:tc>
          <w:tcPr>
            <w:tcW w:w="712" w:type="pct"/>
            <w:shd w:val="clear" w:color="auto" w:fill="FFFFFF"/>
          </w:tcPr>
          <w:p w14:paraId="328B9BAC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30DFD1F4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0F6C4EC0" w14:textId="77777777" w:rsidTr="00421082">
        <w:trPr>
          <w:trHeight w:hRule="exact" w:val="286"/>
        </w:trPr>
        <w:tc>
          <w:tcPr>
            <w:tcW w:w="346" w:type="pct"/>
            <w:vMerge/>
            <w:shd w:val="clear" w:color="auto" w:fill="FFFFFF"/>
          </w:tcPr>
          <w:p w14:paraId="5B7296E7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5613F0BC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71410584" w14:textId="6E46CDC4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9.3. Gervė atlaikanti ne mažiau kaip 20 t arba lygiavertis sprendinys;</w:t>
            </w:r>
          </w:p>
        </w:tc>
        <w:tc>
          <w:tcPr>
            <w:tcW w:w="712" w:type="pct"/>
            <w:shd w:val="clear" w:color="auto" w:fill="FFFFFF"/>
          </w:tcPr>
          <w:p w14:paraId="667D9ACD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7BA8A26E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5635430E" w14:textId="77777777" w:rsidTr="00446FC1">
        <w:trPr>
          <w:trHeight w:hRule="exact" w:val="564"/>
        </w:trPr>
        <w:tc>
          <w:tcPr>
            <w:tcW w:w="346" w:type="pct"/>
            <w:vMerge/>
            <w:shd w:val="clear" w:color="auto" w:fill="FFFFFF"/>
          </w:tcPr>
          <w:p w14:paraId="4915C7BC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639C42AC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7CB6B658" w14:textId="4667C91F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9.4. Vilkimo kilpos galinėje dalyje.</w:t>
            </w:r>
          </w:p>
        </w:tc>
        <w:tc>
          <w:tcPr>
            <w:tcW w:w="712" w:type="pct"/>
            <w:shd w:val="clear" w:color="auto" w:fill="FFFFFF"/>
          </w:tcPr>
          <w:p w14:paraId="087E4376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6EEEB226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097AE87D" w14:textId="77777777" w:rsidTr="00421082">
        <w:trPr>
          <w:trHeight w:hRule="exact" w:val="293"/>
        </w:trPr>
        <w:tc>
          <w:tcPr>
            <w:tcW w:w="346" w:type="pct"/>
            <w:vMerge w:val="restart"/>
            <w:shd w:val="clear" w:color="auto" w:fill="FFFFFF"/>
          </w:tcPr>
          <w:p w14:paraId="545A559D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616" w:type="pct"/>
            <w:vMerge w:val="restart"/>
            <w:shd w:val="clear" w:color="auto" w:fill="FFFFFF"/>
          </w:tcPr>
          <w:p w14:paraId="28934699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Spintelės</w:t>
            </w:r>
          </w:p>
        </w:tc>
        <w:tc>
          <w:tcPr>
            <w:tcW w:w="2317" w:type="pct"/>
            <w:shd w:val="clear" w:color="auto" w:fill="FFFFFF"/>
          </w:tcPr>
          <w:p w14:paraId="1289B4DD" w14:textId="1CDF6302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10.1. Spintelių durelės atidaromos į išorę;</w:t>
            </w:r>
          </w:p>
        </w:tc>
        <w:tc>
          <w:tcPr>
            <w:tcW w:w="712" w:type="pct"/>
            <w:shd w:val="clear" w:color="auto" w:fill="FFFFFF"/>
          </w:tcPr>
          <w:p w14:paraId="47EC41C0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4DA336D2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1F2EB7FB" w14:textId="77777777" w:rsidTr="00421082">
        <w:trPr>
          <w:trHeight w:hRule="exact" w:val="3974"/>
        </w:trPr>
        <w:tc>
          <w:tcPr>
            <w:tcW w:w="346" w:type="pct"/>
            <w:vMerge/>
            <w:shd w:val="clear" w:color="auto" w:fill="FFFFFF"/>
          </w:tcPr>
          <w:p w14:paraId="4B35C0DA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683442EF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5CD9D100" w14:textId="529D39C0" w:rsidR="00421082" w:rsidRPr="009409C5" w:rsidRDefault="00421082" w:rsidP="00C74F3A">
            <w:pPr>
              <w:ind w:left="27" w:right="60"/>
              <w:rPr>
                <w:rFonts w:ascii="Times New Roman" w:hAnsi="Times New Roman" w:cs="Times New Roman"/>
                <w:sz w:val="22"/>
                <w:szCs w:val="22"/>
                <w:lang w:eastAsia="lt-LT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10.2. Spintelės išdėstomos abiejose transporto priemonės pusėse  arba turi būti užtikrinamos lygiavertės laikymo galimybės (orientacinis eskizas);</w:t>
            </w:r>
            <w:r w:rsidRPr="009409C5">
              <w:rPr>
                <w:rFonts w:ascii="Times New Roman" w:hAnsi="Times New Roman" w:cs="Times New Roman"/>
                <w:noProof/>
                <w:sz w:val="22"/>
                <w:szCs w:val="22"/>
                <w:lang w:eastAsia="lt-LT"/>
              </w:rPr>
              <w:drawing>
                <wp:inline distT="0" distB="0" distL="0" distR="0" wp14:anchorId="5214EB66" wp14:editId="521AE9F8">
                  <wp:extent cx="3672840" cy="1775460"/>
                  <wp:effectExtent l="0" t="0" r="3810" b="0"/>
                  <wp:docPr id="2090228307" name="Picture 3" descr="Paveikslėlis, kuriame yra eskizas, piešimas, Techninis brėžinys, diagrama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0228307" name="Picture 3" descr="Paveikslėlis, kuriame yra eskizas, piešimas, Techninis brėžinys, diagrama&#10;&#10;Dirbtinio intelekto sugeneruotas turinys gali būti neteisinga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840" cy="17754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B33D71A" w14:textId="77777777" w:rsidR="00421082" w:rsidRPr="009409C5" w:rsidRDefault="00421082" w:rsidP="00C74F3A">
            <w:pPr>
              <w:ind w:left="27" w:right="60"/>
              <w:rPr>
                <w:rFonts w:ascii="Times New Roman" w:hAnsi="Times New Roman" w:cs="Times New Roman"/>
                <w:sz w:val="22"/>
                <w:szCs w:val="22"/>
                <w:lang w:eastAsia="lt-LT"/>
              </w:rPr>
            </w:pPr>
          </w:p>
          <w:p w14:paraId="7ECFBBB6" w14:textId="77777777" w:rsidR="00421082" w:rsidRPr="009409C5" w:rsidRDefault="00421082" w:rsidP="00C74F3A">
            <w:pPr>
              <w:ind w:left="27" w:right="60"/>
              <w:rPr>
                <w:rFonts w:ascii="Times New Roman" w:hAnsi="Times New Roman" w:cs="Times New Roman"/>
                <w:sz w:val="22"/>
                <w:szCs w:val="22"/>
                <w:lang w:eastAsia="lt-LT"/>
              </w:rPr>
            </w:pPr>
          </w:p>
          <w:p w14:paraId="026128F6" w14:textId="77777777" w:rsidR="00421082" w:rsidRPr="009409C5" w:rsidRDefault="00421082" w:rsidP="00C74F3A">
            <w:pPr>
              <w:ind w:left="27" w:right="60"/>
              <w:rPr>
                <w:rFonts w:ascii="Times New Roman" w:hAnsi="Times New Roman" w:cs="Times New Roman"/>
                <w:sz w:val="22"/>
                <w:szCs w:val="22"/>
                <w:lang w:eastAsia="lt-LT"/>
              </w:rPr>
            </w:pPr>
          </w:p>
          <w:p w14:paraId="646D11F3" w14:textId="77777777" w:rsidR="00421082" w:rsidRPr="009409C5" w:rsidRDefault="00421082" w:rsidP="00C74F3A">
            <w:pPr>
              <w:ind w:left="27" w:right="60"/>
              <w:rPr>
                <w:rFonts w:ascii="Times New Roman" w:hAnsi="Times New Roman" w:cs="Times New Roman"/>
                <w:sz w:val="22"/>
                <w:szCs w:val="22"/>
                <w:lang w:eastAsia="lt-LT"/>
              </w:rPr>
            </w:pPr>
          </w:p>
          <w:p w14:paraId="4756740A" w14:textId="77777777" w:rsidR="00421082" w:rsidRPr="009409C5" w:rsidRDefault="00421082" w:rsidP="00C74F3A">
            <w:pPr>
              <w:ind w:left="27" w:right="60"/>
              <w:rPr>
                <w:rFonts w:ascii="Times New Roman" w:hAnsi="Times New Roman" w:cs="Times New Roman"/>
                <w:sz w:val="22"/>
                <w:szCs w:val="22"/>
                <w:lang w:eastAsia="lt-LT"/>
              </w:rPr>
            </w:pPr>
          </w:p>
          <w:p w14:paraId="5AAE8F87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712" w:type="pct"/>
            <w:shd w:val="clear" w:color="auto" w:fill="FFFFFF"/>
          </w:tcPr>
          <w:p w14:paraId="75C51D75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26081588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37D96FCB" w14:textId="77777777" w:rsidTr="00421082">
        <w:trPr>
          <w:trHeight w:hRule="exact" w:val="566"/>
        </w:trPr>
        <w:tc>
          <w:tcPr>
            <w:tcW w:w="346" w:type="pct"/>
            <w:vMerge w:val="restart"/>
            <w:shd w:val="clear" w:color="auto" w:fill="FFFFFF"/>
          </w:tcPr>
          <w:p w14:paraId="5E54ED27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616" w:type="pct"/>
            <w:vMerge w:val="restart"/>
            <w:shd w:val="clear" w:color="auto" w:fill="FFFFFF"/>
          </w:tcPr>
          <w:p w14:paraId="7B1ACA41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Ratai ir padangos</w:t>
            </w:r>
          </w:p>
        </w:tc>
        <w:tc>
          <w:tcPr>
            <w:tcW w:w="2317" w:type="pct"/>
            <w:shd w:val="clear" w:color="auto" w:fill="FFFFFF"/>
          </w:tcPr>
          <w:p w14:paraId="4DCE1EB1" w14:textId="1988F050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11.1. Padangos pritaikytos eksploatuoti sunkiajam transportui miesto sąlygomis.</w:t>
            </w:r>
          </w:p>
        </w:tc>
        <w:tc>
          <w:tcPr>
            <w:tcW w:w="712" w:type="pct"/>
            <w:shd w:val="clear" w:color="auto" w:fill="FFFFFF"/>
          </w:tcPr>
          <w:p w14:paraId="777C4889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75F7A09C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18C4D465" w14:textId="77777777" w:rsidTr="00421082">
        <w:trPr>
          <w:trHeight w:hRule="exact" w:val="1402"/>
        </w:trPr>
        <w:tc>
          <w:tcPr>
            <w:tcW w:w="346" w:type="pct"/>
            <w:vMerge/>
            <w:shd w:val="clear" w:color="auto" w:fill="FFFFFF"/>
          </w:tcPr>
          <w:p w14:paraId="2BA2809C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142CAD8D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110ABBA3" w14:textId="10656A3E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kern w:val="0"/>
                <w:sz w:val="22"/>
                <w:szCs w:val="22"/>
                <w14:ligatures w14:val="none"/>
              </w:rPr>
              <w:t>11.2. Padangos turi būti tinkamos visiems metų laikams (M+S) ir pažymėtos</w:t>
            </w:r>
            <w:r w:rsidRPr="009409C5">
              <w:rPr>
                <w:rFonts w:ascii="Times New Roman" w:hAnsi="Times New Roman" w:cs="Times New Roman"/>
                <w:noProof/>
                <w:kern w:val="0"/>
                <w:sz w:val="22"/>
                <w:szCs w:val="22"/>
                <w14:ligatures w14:val="none"/>
              </w:rPr>
              <w:drawing>
                <wp:inline distT="0" distB="0" distL="0" distR="0" wp14:anchorId="1DA98FBD" wp14:editId="0CFBF684">
                  <wp:extent cx="219075" cy="200025"/>
                  <wp:effectExtent l="0" t="0" r="9525" b="9525"/>
                  <wp:docPr id="5" name="Paveikslėlis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409C5">
              <w:rPr>
                <w:rFonts w:ascii="Times New Roman" w:hAnsi="Times New Roman" w:cs="Times New Roman"/>
                <w:kern w:val="0"/>
                <w:sz w:val="22"/>
                <w:szCs w:val="22"/>
                <w14:ligatures w14:val="none"/>
              </w:rPr>
              <w:t xml:space="preserve"> (3PMSF ženklu) arba lygiavertis ženklinimas pagal ES reglamentus .  Padangų resursas perdavimo dienai turi būti ne mažesnis, kaip 50%.</w:t>
            </w:r>
          </w:p>
        </w:tc>
        <w:tc>
          <w:tcPr>
            <w:tcW w:w="712" w:type="pct"/>
            <w:shd w:val="clear" w:color="auto" w:fill="FFFFFF"/>
          </w:tcPr>
          <w:p w14:paraId="63CD25A5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  <w:p w14:paraId="502A0514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  <w:p w14:paraId="7711BDCF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7EAB9D77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</w:tbl>
    <w:p w14:paraId="1A0796C3" w14:textId="281C7F6F" w:rsidR="00421082" w:rsidRPr="009409C5" w:rsidRDefault="00421082" w:rsidP="00421082">
      <w:pPr>
        <w:tabs>
          <w:tab w:val="left" w:pos="1809"/>
        </w:tabs>
        <w:rPr>
          <w:rFonts w:ascii="Times New Roman" w:hAnsi="Times New Roman" w:cs="Times New Roman"/>
        </w:rPr>
      </w:pPr>
    </w:p>
    <w:sectPr w:rsidR="00421082" w:rsidRPr="009409C5" w:rsidSect="004210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2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B6A76" w14:textId="77777777" w:rsidR="00421082" w:rsidRDefault="00421082" w:rsidP="00421082">
      <w:pPr>
        <w:spacing w:after="0" w:line="240" w:lineRule="auto"/>
      </w:pPr>
      <w:r>
        <w:separator/>
      </w:r>
    </w:p>
  </w:endnote>
  <w:endnote w:type="continuationSeparator" w:id="0">
    <w:p w14:paraId="23CF05A7" w14:textId="77777777" w:rsidR="00421082" w:rsidRDefault="00421082" w:rsidP="00421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DF6F3" w14:textId="77777777" w:rsidR="00795D21" w:rsidRDefault="00795D2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23E1E" w14:textId="77777777" w:rsidR="00795D21" w:rsidRDefault="00795D21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7FCF6" w14:textId="77777777" w:rsidR="00795D21" w:rsidRDefault="00795D2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D3DF6" w14:textId="77777777" w:rsidR="00421082" w:rsidRDefault="00421082" w:rsidP="00421082">
      <w:pPr>
        <w:spacing w:after="0" w:line="240" w:lineRule="auto"/>
      </w:pPr>
      <w:r>
        <w:separator/>
      </w:r>
    </w:p>
  </w:footnote>
  <w:footnote w:type="continuationSeparator" w:id="0">
    <w:p w14:paraId="4F6313E9" w14:textId="77777777" w:rsidR="00421082" w:rsidRDefault="00421082" w:rsidP="004210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A5536" w14:textId="015BA0FB" w:rsidR="00795D21" w:rsidRDefault="00795D2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0D440" w14:textId="333B7E39" w:rsidR="00421082" w:rsidRPr="00421082" w:rsidRDefault="00421082" w:rsidP="00421082">
    <w:pPr>
      <w:pStyle w:val="Antrats"/>
      <w:jc w:val="right"/>
      <w:rPr>
        <w:rFonts w:ascii="Times New Roman" w:hAnsi="Times New Roman" w:cs="Times New Roman"/>
        <w:sz w:val="22"/>
        <w:szCs w:val="22"/>
      </w:rPr>
    </w:pPr>
    <w:r w:rsidRPr="00421082">
      <w:rPr>
        <w:rFonts w:ascii="Times New Roman" w:hAnsi="Times New Roman" w:cs="Times New Roman"/>
        <w:sz w:val="22"/>
        <w:szCs w:val="22"/>
      </w:rPr>
      <w:t>Techninės specifikacijos Priedas Nr.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27334" w14:textId="1F93BA37" w:rsidR="00795D21" w:rsidRDefault="00795D21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hdrShapeDefaults>
    <o:shapedefaults v:ext="edit" spidmax="614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082"/>
    <w:rsid w:val="0031724B"/>
    <w:rsid w:val="00421082"/>
    <w:rsid w:val="00446FC1"/>
    <w:rsid w:val="005026DC"/>
    <w:rsid w:val="00795D21"/>
    <w:rsid w:val="009409C5"/>
    <w:rsid w:val="009B6428"/>
    <w:rsid w:val="00E4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8"/>
    <o:shapelayout v:ext="edit">
      <o:idmap v:ext="edit" data="1"/>
    </o:shapelayout>
  </w:shapeDefaults>
  <w:decimalSymbol w:val=","/>
  <w:listSeparator w:val=";"/>
  <w14:docId w14:val="64F139FC"/>
  <w15:chartTrackingRefBased/>
  <w15:docId w15:val="{A7B81764-A6CF-4EE5-A2C9-386E9A2AD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210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210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210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210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210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210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210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210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210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210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210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210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2108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2108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2108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2108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2108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2108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210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210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210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210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210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2108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2108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2108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210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2108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21082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42108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21082"/>
  </w:style>
  <w:style w:type="paragraph" w:styleId="Porat">
    <w:name w:val="footer"/>
    <w:basedOn w:val="prastasis"/>
    <w:link w:val="PoratDiagrama"/>
    <w:uiPriority w:val="99"/>
    <w:unhideWhenUsed/>
    <w:rsid w:val="0042108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210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2527</Words>
  <Characters>1441</Characters>
  <Application>Microsoft Office Word</Application>
  <DocSecurity>0</DocSecurity>
  <Lines>12</Lines>
  <Paragraphs>7</Paragraphs>
  <ScaleCrop>false</ScaleCrop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Anželika Gedris</cp:lastModifiedBy>
  <cp:revision>5</cp:revision>
  <dcterms:created xsi:type="dcterms:W3CDTF">2025-08-19T10:37:00Z</dcterms:created>
  <dcterms:modified xsi:type="dcterms:W3CDTF">2025-08-20T06:22:00Z</dcterms:modified>
</cp:coreProperties>
</file>